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0" w:rsidRDefault="006E71C0" w:rsidP="006E71C0"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苏州科技大学天平学院</w:t>
      </w:r>
    </w:p>
    <w:p w:rsidR="006E71C0" w:rsidRDefault="006E71C0" w:rsidP="006E71C0"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单项奖学金评定办法</w:t>
      </w:r>
    </w:p>
    <w:p w:rsidR="006E71C0" w:rsidRDefault="006E71C0" w:rsidP="006E71C0">
      <w:pPr>
        <w:spacing w:beforeLines="50" w:before="156" w:afterLines="50" w:after="156" w:line="32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第一章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总则</w:t>
      </w:r>
    </w:p>
    <w:p w:rsidR="006E71C0" w:rsidRDefault="006E71C0" w:rsidP="006E71C0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第一条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为全面贯彻党的教育方针，加强对学生的科学管理与评价，鼓励学生奋发向上，刻苦学习，促进学生素质的全面提高，结合我院实际制定本办法。</w:t>
      </w:r>
    </w:p>
    <w:p w:rsidR="006E71C0" w:rsidRDefault="006E71C0" w:rsidP="006E71C0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第二条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本办法适用于苏州科技大学天平学院的全日制本科学生。</w:t>
      </w:r>
    </w:p>
    <w:p w:rsidR="006E71C0" w:rsidRDefault="006E71C0" w:rsidP="006E71C0">
      <w:pPr>
        <w:spacing w:beforeLines="50" w:before="156" w:afterLines="50" w:after="156" w:line="32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第二章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分则</w:t>
      </w:r>
    </w:p>
    <w:p w:rsidR="006E71C0" w:rsidRDefault="006E71C0" w:rsidP="006E71C0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第三条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单项奖项目及评定条件：</w:t>
      </w:r>
    </w:p>
    <w:p w:rsidR="006E71C0" w:rsidRDefault="006E71C0" w:rsidP="006E71C0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color w:val="000000"/>
          <w:szCs w:val="21"/>
        </w:rPr>
        <w:t>、学习优秀奖：</w:t>
      </w:r>
      <w:r>
        <w:rPr>
          <w:color w:val="000000"/>
          <w:szCs w:val="21"/>
        </w:rPr>
        <w:t>100</w:t>
      </w:r>
      <w:r>
        <w:rPr>
          <w:color w:val="000000"/>
          <w:szCs w:val="21"/>
        </w:rPr>
        <w:t>元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人。智育测评总分排名在本年级、专业前</w:t>
      </w:r>
      <w:r>
        <w:rPr>
          <w:color w:val="000000"/>
          <w:szCs w:val="21"/>
        </w:rPr>
        <w:t>35</w:t>
      </w:r>
      <w:r>
        <w:rPr>
          <w:color w:val="000000"/>
          <w:szCs w:val="21"/>
        </w:rPr>
        <w:t>％以内，未获得综合奖学金的学生。</w:t>
      </w:r>
    </w:p>
    <w:p w:rsidR="006E71C0" w:rsidRDefault="006E71C0" w:rsidP="006E71C0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color w:val="000000"/>
          <w:szCs w:val="21"/>
        </w:rPr>
        <w:t>、学习单科奖：</w:t>
      </w:r>
      <w:r>
        <w:rPr>
          <w:color w:val="000000"/>
          <w:szCs w:val="21"/>
        </w:rPr>
        <w:t>100</w:t>
      </w:r>
      <w:r>
        <w:rPr>
          <w:color w:val="000000"/>
          <w:szCs w:val="21"/>
        </w:rPr>
        <w:t>元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人。一、二年级本学期规定的两门主干课程考核成绩，获本年级、专业第一名（含并列）的学生。</w:t>
      </w:r>
    </w:p>
    <w:p w:rsidR="006E71C0" w:rsidRDefault="006E71C0" w:rsidP="006E71C0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、学习进步奖：</w:t>
      </w:r>
      <w:r>
        <w:rPr>
          <w:color w:val="000000"/>
          <w:szCs w:val="21"/>
        </w:rPr>
        <w:t>100</w:t>
      </w:r>
      <w:r>
        <w:rPr>
          <w:color w:val="000000"/>
          <w:szCs w:val="21"/>
        </w:rPr>
        <w:t>元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人。综合测评总分排名在本年级、专业</w:t>
      </w:r>
      <w:r>
        <w:rPr>
          <w:color w:val="000000"/>
          <w:szCs w:val="21"/>
        </w:rPr>
        <w:t>35</w:t>
      </w:r>
      <w:r>
        <w:rPr>
          <w:color w:val="000000"/>
          <w:szCs w:val="21"/>
        </w:rPr>
        <w:t>％以外，无不及格课程，较上学期综合测评名次，进步本年级、专业人数</w:t>
      </w:r>
      <w:r>
        <w:rPr>
          <w:color w:val="000000"/>
          <w:szCs w:val="21"/>
        </w:rPr>
        <w:t>20%</w:t>
      </w:r>
      <w:r>
        <w:rPr>
          <w:color w:val="000000"/>
          <w:szCs w:val="21"/>
        </w:rPr>
        <w:t>及以上名次的学生。</w:t>
      </w:r>
    </w:p>
    <w:p w:rsidR="006E71C0" w:rsidRDefault="006E71C0" w:rsidP="006E71C0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color w:val="000000"/>
          <w:szCs w:val="21"/>
        </w:rPr>
        <w:t>、考研奖：</w:t>
      </w:r>
      <w:r>
        <w:rPr>
          <w:color w:val="000000"/>
          <w:szCs w:val="21"/>
        </w:rPr>
        <w:t>1000</w:t>
      </w:r>
      <w:r>
        <w:rPr>
          <w:color w:val="000000"/>
          <w:szCs w:val="21"/>
        </w:rPr>
        <w:t>元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人。参加国家统招硕士研究生入学考试，被正式录取的应届毕业班学生。</w:t>
      </w:r>
    </w:p>
    <w:p w:rsidR="006E71C0" w:rsidRDefault="006E71C0" w:rsidP="006E71C0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color w:val="000000"/>
          <w:szCs w:val="21"/>
        </w:rPr>
        <w:t>、社会工作奖：</w:t>
      </w:r>
      <w:r>
        <w:rPr>
          <w:color w:val="000000"/>
          <w:szCs w:val="21"/>
        </w:rPr>
        <w:t>100</w:t>
      </w:r>
      <w:r>
        <w:rPr>
          <w:color w:val="000000"/>
          <w:szCs w:val="21"/>
        </w:rPr>
        <w:t>元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人。担任学院团委和学生会委员、团总支和学生分会委员、班委和团支委、以及社团负责人，社会工作满一学期，表现比较突出，智育测评总分排名在本年级、专业</w:t>
      </w:r>
      <w:r>
        <w:rPr>
          <w:color w:val="000000"/>
          <w:szCs w:val="21"/>
        </w:rPr>
        <w:t>50</w:t>
      </w:r>
      <w:r>
        <w:rPr>
          <w:color w:val="000000"/>
          <w:szCs w:val="21"/>
        </w:rPr>
        <w:t>％以内，无不及格课程的学生。</w:t>
      </w:r>
    </w:p>
    <w:p w:rsidR="006E71C0" w:rsidRDefault="006E71C0" w:rsidP="006E71C0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获奖比例在学生总人数的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％以内。院级学生干部不占各系指标。</w:t>
      </w:r>
    </w:p>
    <w:p w:rsidR="006E71C0" w:rsidRDefault="006E71C0" w:rsidP="006E71C0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6</w:t>
      </w:r>
      <w:r>
        <w:rPr>
          <w:color w:val="000000"/>
          <w:szCs w:val="21"/>
        </w:rPr>
        <w:t>、自强不息奖：</w:t>
      </w:r>
      <w:r>
        <w:rPr>
          <w:color w:val="000000"/>
          <w:szCs w:val="21"/>
        </w:rPr>
        <w:t>100</w:t>
      </w:r>
      <w:r>
        <w:rPr>
          <w:color w:val="000000"/>
          <w:szCs w:val="21"/>
        </w:rPr>
        <w:t>元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人。学习刻苦，成绩良好，学期综合测评分排名在本年级、专业</w:t>
      </w:r>
      <w:r>
        <w:rPr>
          <w:color w:val="000000"/>
          <w:szCs w:val="21"/>
        </w:rPr>
        <w:t>50%</w:t>
      </w:r>
      <w:r>
        <w:rPr>
          <w:color w:val="000000"/>
          <w:szCs w:val="21"/>
        </w:rPr>
        <w:t>以内。并持有乡（镇）、街道以上民政部门出具的贫困证明，经系确认的</w:t>
      </w:r>
      <w:r>
        <w:rPr>
          <w:color w:val="000000"/>
          <w:kern w:val="0"/>
          <w:szCs w:val="21"/>
        </w:rPr>
        <w:t>家庭经济困难学生</w:t>
      </w:r>
      <w:r>
        <w:rPr>
          <w:color w:val="000000"/>
          <w:szCs w:val="21"/>
        </w:rPr>
        <w:t>。总获奖比例不超过学院</w:t>
      </w:r>
      <w:r>
        <w:rPr>
          <w:color w:val="000000"/>
          <w:kern w:val="0"/>
          <w:szCs w:val="21"/>
        </w:rPr>
        <w:t>家庭经济困难学生</w:t>
      </w:r>
      <w:r>
        <w:rPr>
          <w:color w:val="000000"/>
          <w:szCs w:val="21"/>
        </w:rPr>
        <w:t>建档人数的</w:t>
      </w:r>
      <w:r>
        <w:rPr>
          <w:color w:val="000000"/>
          <w:szCs w:val="21"/>
        </w:rPr>
        <w:t>8%</w:t>
      </w:r>
      <w:r>
        <w:rPr>
          <w:color w:val="000000"/>
          <w:szCs w:val="21"/>
        </w:rPr>
        <w:t>。</w:t>
      </w:r>
    </w:p>
    <w:p w:rsidR="006E71C0" w:rsidRDefault="006E71C0" w:rsidP="006E71C0">
      <w:pPr>
        <w:topLinePunct/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7</w:t>
      </w:r>
      <w:r>
        <w:rPr>
          <w:color w:val="000000"/>
          <w:szCs w:val="21"/>
        </w:rPr>
        <w:t>、科技论文奖：以第一作者在校级刊物发表论文（作品）奖励</w:t>
      </w:r>
      <w:r>
        <w:rPr>
          <w:color w:val="000000"/>
          <w:szCs w:val="21"/>
        </w:rPr>
        <w:t>200</w:t>
      </w:r>
      <w:r>
        <w:rPr>
          <w:color w:val="000000"/>
          <w:szCs w:val="21"/>
        </w:rPr>
        <w:t>元／篇；在省级刊物发表论文（作品）奖励</w:t>
      </w:r>
      <w:r>
        <w:rPr>
          <w:color w:val="000000"/>
          <w:szCs w:val="21"/>
        </w:rPr>
        <w:t>500</w:t>
      </w:r>
      <w:r>
        <w:rPr>
          <w:color w:val="000000"/>
          <w:szCs w:val="21"/>
        </w:rPr>
        <w:t>元／篇；在国家级刊物发表论文（作品）奖励</w:t>
      </w:r>
      <w:r>
        <w:rPr>
          <w:color w:val="000000"/>
          <w:szCs w:val="21"/>
        </w:rPr>
        <w:t>1000</w:t>
      </w:r>
      <w:r>
        <w:rPr>
          <w:color w:val="000000"/>
          <w:szCs w:val="21"/>
        </w:rPr>
        <w:t>元／篇；在国际级刊物发表论文（作品）奖励</w:t>
      </w:r>
      <w:r>
        <w:rPr>
          <w:color w:val="000000"/>
          <w:szCs w:val="21"/>
        </w:rPr>
        <w:t>1500</w:t>
      </w:r>
      <w:r>
        <w:rPr>
          <w:color w:val="000000"/>
          <w:szCs w:val="21"/>
        </w:rPr>
        <w:t>元／篇；论文被</w:t>
      </w:r>
      <w:r>
        <w:rPr>
          <w:color w:val="000000"/>
          <w:szCs w:val="21"/>
        </w:rPr>
        <w:t>EI</w:t>
      </w:r>
      <w:r>
        <w:rPr>
          <w:color w:val="000000"/>
          <w:szCs w:val="21"/>
        </w:rPr>
        <w:t>收录奖励</w:t>
      </w:r>
      <w:r>
        <w:rPr>
          <w:color w:val="000000"/>
          <w:szCs w:val="21"/>
        </w:rPr>
        <w:t>2000</w:t>
      </w:r>
      <w:r>
        <w:rPr>
          <w:color w:val="000000"/>
          <w:szCs w:val="21"/>
        </w:rPr>
        <w:t>元／篇；论文被</w:t>
      </w:r>
      <w:r>
        <w:rPr>
          <w:color w:val="000000"/>
          <w:szCs w:val="21"/>
        </w:rPr>
        <w:t>SCI</w:t>
      </w:r>
      <w:r>
        <w:rPr>
          <w:color w:val="000000"/>
          <w:szCs w:val="21"/>
        </w:rPr>
        <w:t>收录奖励</w:t>
      </w:r>
      <w:r>
        <w:rPr>
          <w:color w:val="000000"/>
          <w:szCs w:val="21"/>
        </w:rPr>
        <w:t>3000</w:t>
      </w:r>
      <w:r>
        <w:rPr>
          <w:color w:val="000000"/>
          <w:szCs w:val="21"/>
        </w:rPr>
        <w:t>元／篇。</w:t>
      </w:r>
    </w:p>
    <w:p w:rsidR="006E71C0" w:rsidRDefault="006E71C0" w:rsidP="006E71C0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第四条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单项奖学金每学期评定一次。每学期第八周前完成上一学期的单项奖学金评定工作。</w:t>
      </w:r>
    </w:p>
    <w:p w:rsidR="006E71C0" w:rsidRDefault="006E71C0" w:rsidP="006E71C0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第五条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>单项奖学金评定工作由各</w:t>
      </w:r>
      <w:r>
        <w:rPr>
          <w:color w:val="000000"/>
          <w:kern w:val="0"/>
          <w:szCs w:val="21"/>
        </w:rPr>
        <w:t>系</w:t>
      </w:r>
      <w:r>
        <w:rPr>
          <w:color w:val="000000"/>
          <w:szCs w:val="21"/>
        </w:rPr>
        <w:t>全面负责。各班成立由辅导员（班主任）主持，班长、团支部书记、学生代表组成的综合测评小组，由测评小组负责本班级评定工作。</w:t>
      </w:r>
    </w:p>
    <w:p w:rsidR="006E71C0" w:rsidRDefault="006E71C0" w:rsidP="006E71C0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评定结果由各</w:t>
      </w:r>
      <w:r>
        <w:rPr>
          <w:color w:val="000000"/>
          <w:kern w:val="0"/>
          <w:szCs w:val="21"/>
        </w:rPr>
        <w:t>系</w:t>
      </w:r>
      <w:r>
        <w:rPr>
          <w:color w:val="000000"/>
          <w:szCs w:val="21"/>
        </w:rPr>
        <w:t>公示，报学生工作处审批，并张榜公布。</w:t>
      </w:r>
    </w:p>
    <w:p w:rsidR="006E71C0" w:rsidRDefault="006E71C0" w:rsidP="006E71C0">
      <w:pPr>
        <w:spacing w:beforeLines="50" w:before="156" w:afterLines="50" w:after="156" w:line="32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第三章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附则</w:t>
      </w:r>
    </w:p>
    <w:p w:rsidR="006E71C0" w:rsidRDefault="006E71C0" w:rsidP="006E71C0">
      <w:pPr>
        <w:spacing w:line="320" w:lineRule="exact"/>
        <w:ind w:firstLine="422"/>
        <w:rPr>
          <w:color w:val="000000"/>
        </w:rPr>
      </w:pPr>
      <w:r>
        <w:rPr>
          <w:b/>
          <w:bCs/>
          <w:color w:val="000000"/>
          <w:szCs w:val="21"/>
        </w:rPr>
        <w:t>第六条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本办法自</w:t>
      </w:r>
      <w:r>
        <w:rPr>
          <w:color w:val="000000"/>
          <w:szCs w:val="21"/>
        </w:rPr>
        <w:t>2017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日起在全院各年级</w:t>
      </w:r>
      <w:r>
        <w:rPr>
          <w:rFonts w:hint="eastAsia"/>
          <w:color w:val="000000"/>
          <w:szCs w:val="21"/>
        </w:rPr>
        <w:t>施行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</w:rPr>
        <w:t>此前发布的办法与本办法不一致的，以本办法为准，</w:t>
      </w:r>
      <w:r>
        <w:rPr>
          <w:color w:val="000000"/>
          <w:szCs w:val="21"/>
        </w:rPr>
        <w:t>由学生工作处负责解释。</w:t>
      </w:r>
    </w:p>
    <w:p w:rsidR="006E71C0" w:rsidRDefault="006E71C0" w:rsidP="006E71C0">
      <w:pPr>
        <w:pStyle w:val="2"/>
        <w:spacing w:line="320" w:lineRule="exact"/>
        <w:ind w:firstLineChars="200" w:firstLine="420"/>
        <w:jc w:val="both"/>
        <w:rPr>
          <w:rFonts w:eastAsia="宋体"/>
          <w:color w:val="000000"/>
          <w:sz w:val="21"/>
        </w:rPr>
      </w:pPr>
    </w:p>
    <w:p w:rsidR="006E71C0" w:rsidRDefault="006E71C0" w:rsidP="006E71C0">
      <w:pPr>
        <w:pStyle w:val="2"/>
        <w:spacing w:line="320" w:lineRule="exact"/>
        <w:ind w:firstLineChars="200" w:firstLine="420"/>
        <w:jc w:val="both"/>
        <w:rPr>
          <w:rFonts w:eastAsia="宋体"/>
          <w:color w:val="000000"/>
          <w:sz w:val="21"/>
        </w:rPr>
      </w:pPr>
    </w:p>
    <w:p w:rsidR="00DF7EEF" w:rsidRPr="006E71C0" w:rsidRDefault="00DF7EEF">
      <w:bookmarkStart w:id="0" w:name="_GoBack"/>
      <w:bookmarkEnd w:id="0"/>
    </w:p>
    <w:sectPr w:rsidR="00DF7EEF" w:rsidRPr="006E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C0"/>
    <w:rsid w:val="006E71C0"/>
    <w:rsid w:val="00D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1BDE5-0301-4DDE-92BF-E9F7A01C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6E71C0"/>
    <w:pPr>
      <w:jc w:val="center"/>
    </w:pPr>
    <w:rPr>
      <w:rFonts w:eastAsia="黑体"/>
      <w:sz w:val="3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2018-10-19T02:37:00Z</dcterms:created>
  <dcterms:modified xsi:type="dcterms:W3CDTF">2018-10-19T02:38:00Z</dcterms:modified>
</cp:coreProperties>
</file>