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5D4" w:rsidRDefault="004545D4" w:rsidP="004545D4">
      <w:pPr>
        <w:spacing w:line="440" w:lineRule="exact"/>
        <w:jc w:val="center"/>
        <w:rPr>
          <w:rFonts w:eastAsia="黑体"/>
          <w:color w:val="000000"/>
          <w:sz w:val="28"/>
          <w:szCs w:val="28"/>
        </w:rPr>
      </w:pPr>
      <w:r>
        <w:rPr>
          <w:rFonts w:eastAsia="黑体"/>
          <w:color w:val="000000"/>
          <w:sz w:val="28"/>
          <w:szCs w:val="28"/>
        </w:rPr>
        <w:t>苏州科技大学天平学院</w:t>
      </w:r>
    </w:p>
    <w:p w:rsidR="004545D4" w:rsidRDefault="004545D4" w:rsidP="004545D4">
      <w:pPr>
        <w:spacing w:line="440" w:lineRule="exact"/>
        <w:jc w:val="center"/>
        <w:rPr>
          <w:rFonts w:eastAsia="黑体"/>
          <w:color w:val="000000"/>
          <w:sz w:val="28"/>
          <w:szCs w:val="28"/>
        </w:rPr>
      </w:pPr>
      <w:r>
        <w:rPr>
          <w:rFonts w:eastAsia="黑体"/>
          <w:color w:val="000000"/>
          <w:sz w:val="28"/>
          <w:szCs w:val="28"/>
        </w:rPr>
        <w:t>综合测评及综合奖学金评定办法</w:t>
      </w:r>
    </w:p>
    <w:p w:rsidR="004545D4" w:rsidRDefault="004545D4" w:rsidP="004545D4">
      <w:pPr>
        <w:spacing w:beforeLines="50" w:before="156" w:afterLines="50" w:after="156" w:line="320" w:lineRule="exact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第一章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总则</w:t>
      </w:r>
    </w:p>
    <w:p w:rsidR="004545D4" w:rsidRDefault="004545D4" w:rsidP="004545D4">
      <w:pPr>
        <w:spacing w:line="320" w:lineRule="exact"/>
        <w:ind w:firstLineChars="200" w:firstLine="422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第一条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为全面贯彻党的教育方针，加强对学生的科学管理与评价，鼓励学生奋发向上，刻苦学习，促进学生素质的全面提高，结合我院实际制定本办法。</w:t>
      </w:r>
    </w:p>
    <w:p w:rsidR="004545D4" w:rsidRDefault="004545D4" w:rsidP="004545D4">
      <w:pPr>
        <w:spacing w:line="320" w:lineRule="exact"/>
        <w:ind w:firstLineChars="200" w:firstLine="422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第二条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本办法适用于苏州科技大学天平学院的全日制本科学生。</w:t>
      </w:r>
    </w:p>
    <w:p w:rsidR="004545D4" w:rsidRDefault="004545D4" w:rsidP="004545D4">
      <w:pPr>
        <w:spacing w:line="320" w:lineRule="exact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第二章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德育测评</w:t>
      </w:r>
    </w:p>
    <w:p w:rsidR="004545D4" w:rsidRDefault="004545D4" w:rsidP="004545D4">
      <w:pPr>
        <w:spacing w:line="320" w:lineRule="exact"/>
        <w:ind w:firstLineChars="200" w:firstLine="422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第三条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德育测评是学生综合奖学金评定的前提。总分</w:t>
      </w:r>
      <w:r>
        <w:rPr>
          <w:color w:val="000000"/>
          <w:szCs w:val="21"/>
        </w:rPr>
        <w:t>100</w:t>
      </w:r>
      <w:r>
        <w:rPr>
          <w:color w:val="000000"/>
          <w:szCs w:val="21"/>
        </w:rPr>
        <w:t>分</w:t>
      </w:r>
      <w:r>
        <w:rPr>
          <w:rFonts w:hint="eastAsia"/>
          <w:color w:val="000000"/>
          <w:szCs w:val="21"/>
        </w:rPr>
        <w:t>=</w:t>
      </w:r>
      <w:r>
        <w:rPr>
          <w:color w:val="000000"/>
          <w:szCs w:val="21"/>
        </w:rPr>
        <w:t>基本分</w:t>
      </w:r>
      <w:r>
        <w:rPr>
          <w:color w:val="000000"/>
          <w:szCs w:val="21"/>
        </w:rPr>
        <w:t>60</w:t>
      </w:r>
      <w:r>
        <w:rPr>
          <w:color w:val="000000"/>
          <w:szCs w:val="21"/>
        </w:rPr>
        <w:t>分</w:t>
      </w:r>
      <w:r>
        <w:rPr>
          <w:color w:val="000000"/>
          <w:szCs w:val="21"/>
        </w:rPr>
        <w:t>+</w:t>
      </w:r>
      <w:r>
        <w:rPr>
          <w:color w:val="000000"/>
          <w:szCs w:val="21"/>
        </w:rPr>
        <w:t>各项加分</w:t>
      </w:r>
      <w:r>
        <w:rPr>
          <w:color w:val="000000"/>
          <w:szCs w:val="21"/>
        </w:rPr>
        <w:t>40</w:t>
      </w:r>
      <w:r>
        <w:rPr>
          <w:color w:val="000000"/>
          <w:szCs w:val="21"/>
        </w:rPr>
        <w:t>分。每人基本分：由各班测评小组与班主任，根据学生平时表现（政治思想、道德修养、遵守校纪、学习态度、参加活动、社会实践等方面）进行考核：考核优秀</w:t>
      </w:r>
      <w:r>
        <w:rPr>
          <w:color w:val="000000"/>
          <w:szCs w:val="21"/>
        </w:rPr>
        <w:t>60</w:t>
      </w:r>
      <w:r>
        <w:rPr>
          <w:color w:val="000000"/>
          <w:szCs w:val="21"/>
        </w:rPr>
        <w:t>分；良好</w:t>
      </w:r>
      <w:r>
        <w:rPr>
          <w:color w:val="000000"/>
          <w:szCs w:val="21"/>
        </w:rPr>
        <w:t>50</w:t>
      </w:r>
      <w:r>
        <w:rPr>
          <w:color w:val="000000"/>
          <w:szCs w:val="21"/>
        </w:rPr>
        <w:t>分；合格</w:t>
      </w:r>
      <w:r>
        <w:rPr>
          <w:color w:val="000000"/>
          <w:szCs w:val="21"/>
        </w:rPr>
        <w:t>40</w:t>
      </w:r>
      <w:r>
        <w:rPr>
          <w:color w:val="000000"/>
          <w:szCs w:val="21"/>
        </w:rPr>
        <w:t>分，累计德育测评加分项目计核总分。</w:t>
      </w:r>
      <w:r>
        <w:rPr>
          <w:color w:val="000000"/>
          <w:szCs w:val="21"/>
        </w:rPr>
        <w:t>90</w:t>
      </w:r>
      <w:r>
        <w:rPr>
          <w:color w:val="000000"/>
          <w:szCs w:val="21"/>
        </w:rPr>
        <w:t>分以上为优秀，</w:t>
      </w:r>
      <w:r>
        <w:rPr>
          <w:color w:val="000000"/>
          <w:szCs w:val="21"/>
        </w:rPr>
        <w:t>80</w:t>
      </w:r>
      <w:r>
        <w:rPr>
          <w:color w:val="000000"/>
          <w:szCs w:val="21"/>
        </w:rPr>
        <w:t>分以上为良好，</w:t>
      </w:r>
      <w:r>
        <w:rPr>
          <w:color w:val="000000"/>
          <w:szCs w:val="21"/>
        </w:rPr>
        <w:t>60</w:t>
      </w:r>
      <w:r>
        <w:rPr>
          <w:color w:val="000000"/>
          <w:szCs w:val="21"/>
        </w:rPr>
        <w:t>分以上为合格。本学期受到违纪处分者，视为德育测评不合格。</w:t>
      </w:r>
    </w:p>
    <w:p w:rsidR="004545D4" w:rsidRDefault="004545D4" w:rsidP="004545D4">
      <w:pPr>
        <w:spacing w:line="320" w:lineRule="exact"/>
        <w:ind w:firstLineChars="200" w:firstLine="422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第四条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德育测评加分项目：</w:t>
      </w:r>
    </w:p>
    <w:p w:rsidR="004545D4" w:rsidRDefault="004545D4" w:rsidP="004545D4">
      <w:pPr>
        <w:spacing w:line="320" w:lineRule="exact"/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1</w:t>
      </w:r>
      <w:r>
        <w:rPr>
          <w:color w:val="000000"/>
          <w:szCs w:val="21"/>
        </w:rPr>
        <w:t>、早晚自习出勤率</w:t>
      </w:r>
      <w:r>
        <w:rPr>
          <w:color w:val="000000"/>
          <w:szCs w:val="21"/>
        </w:rPr>
        <w:t>:</w:t>
      </w:r>
      <w:r>
        <w:rPr>
          <w:color w:val="000000"/>
          <w:szCs w:val="21"/>
        </w:rPr>
        <w:t>满勤加</w:t>
      </w:r>
      <w:r>
        <w:rPr>
          <w:color w:val="000000"/>
          <w:szCs w:val="21"/>
        </w:rPr>
        <w:t>10</w:t>
      </w:r>
      <w:r>
        <w:rPr>
          <w:color w:val="000000"/>
          <w:szCs w:val="21"/>
        </w:rPr>
        <w:t>分；缺勤一次减</w:t>
      </w:r>
      <w:r>
        <w:rPr>
          <w:color w:val="000000"/>
          <w:szCs w:val="21"/>
        </w:rPr>
        <w:t>1</w:t>
      </w:r>
      <w:r>
        <w:rPr>
          <w:color w:val="000000"/>
          <w:szCs w:val="21"/>
        </w:rPr>
        <w:t>分，直至为</w:t>
      </w:r>
      <w:r>
        <w:rPr>
          <w:color w:val="000000"/>
          <w:szCs w:val="21"/>
        </w:rPr>
        <w:t>0</w:t>
      </w:r>
      <w:r>
        <w:rPr>
          <w:color w:val="000000"/>
          <w:szCs w:val="21"/>
        </w:rPr>
        <w:t>分（病、事假除外）；</w:t>
      </w:r>
    </w:p>
    <w:p w:rsidR="004545D4" w:rsidRDefault="004545D4" w:rsidP="004545D4">
      <w:pPr>
        <w:spacing w:line="320" w:lineRule="exact"/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2</w:t>
      </w:r>
      <w:r>
        <w:rPr>
          <w:color w:val="000000"/>
          <w:szCs w:val="21"/>
        </w:rPr>
        <w:t>、上课考勤</w:t>
      </w:r>
      <w:r>
        <w:rPr>
          <w:color w:val="000000"/>
          <w:szCs w:val="21"/>
        </w:rPr>
        <w:t xml:space="preserve">: </w:t>
      </w:r>
      <w:r>
        <w:rPr>
          <w:color w:val="000000"/>
          <w:szCs w:val="21"/>
        </w:rPr>
        <w:t>满勤加</w:t>
      </w:r>
      <w:r>
        <w:rPr>
          <w:color w:val="000000"/>
          <w:szCs w:val="21"/>
        </w:rPr>
        <w:t>10</w:t>
      </w:r>
      <w:r>
        <w:rPr>
          <w:color w:val="000000"/>
          <w:szCs w:val="21"/>
        </w:rPr>
        <w:t>分；旷课每</w:t>
      </w:r>
      <w:r>
        <w:rPr>
          <w:color w:val="000000"/>
          <w:szCs w:val="21"/>
        </w:rPr>
        <w:t>1</w:t>
      </w:r>
      <w:r>
        <w:rPr>
          <w:color w:val="000000"/>
          <w:szCs w:val="21"/>
        </w:rPr>
        <w:t>学时减</w:t>
      </w:r>
      <w:r>
        <w:rPr>
          <w:color w:val="000000"/>
          <w:szCs w:val="21"/>
        </w:rPr>
        <w:t>1</w:t>
      </w:r>
      <w:r>
        <w:rPr>
          <w:color w:val="000000"/>
          <w:szCs w:val="21"/>
        </w:rPr>
        <w:t>分，直至为</w:t>
      </w:r>
      <w:r>
        <w:rPr>
          <w:color w:val="000000"/>
          <w:szCs w:val="21"/>
        </w:rPr>
        <w:t>0</w:t>
      </w:r>
      <w:r>
        <w:rPr>
          <w:color w:val="000000"/>
          <w:szCs w:val="21"/>
        </w:rPr>
        <w:t>分（病、事假除外）；</w:t>
      </w:r>
      <w:r>
        <w:rPr>
          <w:color w:val="000000"/>
          <w:szCs w:val="21"/>
        </w:rPr>
        <w:t xml:space="preserve"> </w:t>
      </w:r>
    </w:p>
    <w:p w:rsidR="004545D4" w:rsidRDefault="004545D4" w:rsidP="004545D4">
      <w:pPr>
        <w:spacing w:line="320" w:lineRule="exact"/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3</w:t>
      </w:r>
      <w:r>
        <w:rPr>
          <w:color w:val="000000"/>
          <w:szCs w:val="21"/>
        </w:rPr>
        <w:t>、每学期安排有形势政策课和大学生就业指导课，完成任务者加</w:t>
      </w:r>
      <w:r>
        <w:rPr>
          <w:color w:val="000000"/>
          <w:szCs w:val="21"/>
        </w:rPr>
        <w:t>5</w:t>
      </w:r>
      <w:r>
        <w:rPr>
          <w:color w:val="000000"/>
          <w:szCs w:val="21"/>
        </w:rPr>
        <w:t>分，未完成者不得分。无故缺勤一次减</w:t>
      </w:r>
      <w:r>
        <w:rPr>
          <w:color w:val="000000"/>
          <w:szCs w:val="21"/>
        </w:rPr>
        <w:t>1</w:t>
      </w:r>
      <w:r>
        <w:rPr>
          <w:color w:val="000000"/>
          <w:szCs w:val="21"/>
        </w:rPr>
        <w:t>分，直至为</w:t>
      </w:r>
      <w:r>
        <w:rPr>
          <w:color w:val="000000"/>
          <w:szCs w:val="21"/>
        </w:rPr>
        <w:t>0</w:t>
      </w:r>
      <w:r>
        <w:rPr>
          <w:color w:val="000000"/>
          <w:szCs w:val="21"/>
        </w:rPr>
        <w:t>分；</w:t>
      </w:r>
    </w:p>
    <w:p w:rsidR="004545D4" w:rsidRDefault="004545D4" w:rsidP="004545D4">
      <w:pPr>
        <w:spacing w:line="320" w:lineRule="exact"/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4</w:t>
      </w:r>
      <w:r>
        <w:rPr>
          <w:color w:val="000000"/>
          <w:szCs w:val="21"/>
        </w:rPr>
        <w:t>、每学期安排有社会实践，完成任务者加</w:t>
      </w:r>
      <w:r>
        <w:rPr>
          <w:color w:val="000000"/>
          <w:szCs w:val="21"/>
        </w:rPr>
        <w:t>5</w:t>
      </w:r>
      <w:r>
        <w:rPr>
          <w:color w:val="000000"/>
          <w:szCs w:val="21"/>
        </w:rPr>
        <w:t>分，未完成者不得分。无故缺勤一次减</w:t>
      </w:r>
      <w:r>
        <w:rPr>
          <w:color w:val="000000"/>
          <w:szCs w:val="21"/>
        </w:rPr>
        <w:t>1</w:t>
      </w:r>
      <w:r>
        <w:rPr>
          <w:color w:val="000000"/>
          <w:szCs w:val="21"/>
        </w:rPr>
        <w:t>分，直至为</w:t>
      </w:r>
      <w:r>
        <w:rPr>
          <w:color w:val="000000"/>
          <w:szCs w:val="21"/>
        </w:rPr>
        <w:t>0</w:t>
      </w:r>
      <w:r>
        <w:rPr>
          <w:color w:val="000000"/>
          <w:szCs w:val="21"/>
        </w:rPr>
        <w:t>分；</w:t>
      </w:r>
    </w:p>
    <w:p w:rsidR="004545D4" w:rsidRDefault="004545D4" w:rsidP="004545D4">
      <w:pPr>
        <w:spacing w:line="320" w:lineRule="exact"/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5</w:t>
      </w:r>
      <w:r>
        <w:rPr>
          <w:color w:val="000000"/>
          <w:szCs w:val="21"/>
        </w:rPr>
        <w:t>、学院组织的重大活动、公益劳动，完成任务者加</w:t>
      </w:r>
      <w:r>
        <w:rPr>
          <w:color w:val="000000"/>
          <w:szCs w:val="21"/>
        </w:rPr>
        <w:t>5</w:t>
      </w:r>
      <w:r>
        <w:rPr>
          <w:color w:val="000000"/>
          <w:szCs w:val="21"/>
        </w:rPr>
        <w:t>分，未完成者不得分。无故缺勤一次减</w:t>
      </w:r>
      <w:r>
        <w:rPr>
          <w:color w:val="000000"/>
          <w:szCs w:val="21"/>
        </w:rPr>
        <w:t>1</w:t>
      </w:r>
      <w:r>
        <w:rPr>
          <w:color w:val="000000"/>
          <w:szCs w:val="21"/>
        </w:rPr>
        <w:t>分，直至为</w:t>
      </w:r>
      <w:r>
        <w:rPr>
          <w:color w:val="000000"/>
          <w:szCs w:val="21"/>
        </w:rPr>
        <w:t>0</w:t>
      </w:r>
      <w:r>
        <w:rPr>
          <w:color w:val="000000"/>
          <w:szCs w:val="21"/>
        </w:rPr>
        <w:t>分；</w:t>
      </w:r>
    </w:p>
    <w:p w:rsidR="004545D4" w:rsidRDefault="004545D4" w:rsidP="004545D4">
      <w:pPr>
        <w:spacing w:line="32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6、学生宿舍评比：被评为“标兵宿舍”的成员加5分，“文明宿舍”的成员加3分；“合格宿舍”的成员加1分；</w:t>
      </w:r>
    </w:p>
    <w:p w:rsidR="004545D4" w:rsidRDefault="004545D4" w:rsidP="004545D4">
      <w:pPr>
        <w:spacing w:line="32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7、担任各级学生干部满一学期，院团委委员、团总支委员、院学生会或学生分会主要干部、班长、团支书加3～5分；班委、团支委、社团负责人、寝室长加1～3分。</w:t>
      </w:r>
    </w:p>
    <w:p w:rsidR="004545D4" w:rsidRDefault="004545D4" w:rsidP="004545D4">
      <w:pPr>
        <w:spacing w:line="32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若第3、4、5款中本学期某项未安排，该项每人加5分；若第5、6款中某项加分有重复时，取高值。</w:t>
      </w:r>
    </w:p>
    <w:p w:rsidR="004545D4" w:rsidRDefault="004545D4" w:rsidP="004545D4">
      <w:pPr>
        <w:spacing w:line="320" w:lineRule="exact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第三章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综合测评及综合奖学金评定</w:t>
      </w:r>
    </w:p>
    <w:p w:rsidR="004545D4" w:rsidRDefault="004545D4" w:rsidP="004545D4">
      <w:pPr>
        <w:spacing w:line="320" w:lineRule="exact"/>
        <w:ind w:firstLineChars="200" w:firstLine="422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第五条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综合奖学金评定条件：</w:t>
      </w:r>
    </w:p>
    <w:p w:rsidR="004545D4" w:rsidRDefault="004545D4" w:rsidP="004545D4">
      <w:pPr>
        <w:spacing w:line="320" w:lineRule="exact"/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1</w:t>
      </w:r>
      <w:r>
        <w:rPr>
          <w:color w:val="000000"/>
          <w:szCs w:val="21"/>
        </w:rPr>
        <w:t>、具备正式学籍；</w:t>
      </w:r>
    </w:p>
    <w:p w:rsidR="004545D4" w:rsidRDefault="004545D4" w:rsidP="004545D4">
      <w:pPr>
        <w:spacing w:line="320" w:lineRule="exact"/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2</w:t>
      </w:r>
      <w:r>
        <w:rPr>
          <w:color w:val="000000"/>
          <w:szCs w:val="21"/>
        </w:rPr>
        <w:t>、德育测评在良好以上；</w:t>
      </w:r>
    </w:p>
    <w:p w:rsidR="004545D4" w:rsidRDefault="004545D4" w:rsidP="004545D4">
      <w:pPr>
        <w:spacing w:line="320" w:lineRule="exact"/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3</w:t>
      </w:r>
      <w:r>
        <w:rPr>
          <w:color w:val="000000"/>
          <w:szCs w:val="21"/>
        </w:rPr>
        <w:t>、全部课程考核成绩一次合格；</w:t>
      </w:r>
    </w:p>
    <w:p w:rsidR="004545D4" w:rsidRDefault="004545D4" w:rsidP="004545D4">
      <w:pPr>
        <w:spacing w:line="320" w:lineRule="exact"/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4</w:t>
      </w:r>
      <w:r>
        <w:rPr>
          <w:color w:val="000000"/>
          <w:szCs w:val="21"/>
        </w:rPr>
        <w:t>、原则上</w:t>
      </w:r>
      <w:r>
        <w:rPr>
          <w:rFonts w:hint="eastAsia"/>
          <w:color w:val="000000"/>
          <w:szCs w:val="21"/>
        </w:rPr>
        <w:t>《</w:t>
      </w:r>
      <w:r>
        <w:rPr>
          <w:color w:val="000000"/>
          <w:szCs w:val="21"/>
        </w:rPr>
        <w:t>国家学生体质健康标准</w:t>
      </w:r>
      <w:r>
        <w:rPr>
          <w:rFonts w:hint="eastAsia"/>
          <w:color w:val="000000"/>
          <w:szCs w:val="21"/>
        </w:rPr>
        <w:t>》</w:t>
      </w:r>
      <w:r>
        <w:rPr>
          <w:color w:val="000000"/>
          <w:szCs w:val="21"/>
        </w:rPr>
        <w:t>测试成绩达良好及以上；</w:t>
      </w:r>
    </w:p>
    <w:p w:rsidR="004545D4" w:rsidRDefault="004545D4" w:rsidP="004545D4">
      <w:pPr>
        <w:spacing w:line="320" w:lineRule="exact"/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5</w:t>
      </w:r>
      <w:r>
        <w:rPr>
          <w:color w:val="000000"/>
          <w:szCs w:val="21"/>
        </w:rPr>
        <w:t>、未受到通报批评或各级违纪处分；</w:t>
      </w:r>
    </w:p>
    <w:p w:rsidR="004545D4" w:rsidRDefault="004545D4" w:rsidP="004545D4">
      <w:pPr>
        <w:spacing w:line="320" w:lineRule="exact"/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6</w:t>
      </w:r>
      <w:r>
        <w:rPr>
          <w:color w:val="000000"/>
          <w:szCs w:val="21"/>
        </w:rPr>
        <w:t>、综合测评总分排名在本年级、专业的前</w:t>
      </w:r>
      <w:r>
        <w:rPr>
          <w:color w:val="000000"/>
          <w:szCs w:val="21"/>
        </w:rPr>
        <w:t>35</w:t>
      </w:r>
      <w:r>
        <w:rPr>
          <w:color w:val="000000"/>
          <w:szCs w:val="21"/>
        </w:rPr>
        <w:t>％以内。</w:t>
      </w:r>
    </w:p>
    <w:p w:rsidR="004545D4" w:rsidRDefault="004545D4" w:rsidP="004545D4">
      <w:pPr>
        <w:spacing w:line="320" w:lineRule="exact"/>
        <w:ind w:firstLineChars="200" w:firstLine="422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第六条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综合测评是学生在校表现的综合成绩评定，也是作为评定各种奖学金、先进个人以及向就业单位推荐的主要依据。综合测评包括智育测评和综合加分项目。</w:t>
      </w:r>
    </w:p>
    <w:p w:rsidR="004545D4" w:rsidRDefault="004545D4" w:rsidP="004545D4">
      <w:pPr>
        <w:spacing w:line="320" w:lineRule="exact"/>
        <w:ind w:firstLineChars="200" w:firstLine="422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第七条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综合测评总分排名，是学生综合奖学金评定的依据。综合测评总分</w:t>
      </w:r>
      <w:r>
        <w:rPr>
          <w:rFonts w:hint="eastAsia"/>
          <w:color w:val="000000"/>
          <w:szCs w:val="21"/>
        </w:rPr>
        <w:t>=</w:t>
      </w:r>
      <w:r>
        <w:rPr>
          <w:color w:val="000000"/>
          <w:szCs w:val="21"/>
        </w:rPr>
        <w:t>智育测评（课程总学分绩点）＋综合加分，总分保留两位小数。</w:t>
      </w:r>
    </w:p>
    <w:p w:rsidR="004545D4" w:rsidRDefault="004545D4" w:rsidP="004545D4">
      <w:pPr>
        <w:spacing w:line="320" w:lineRule="exact"/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课程总学分绩点＝</w:t>
      </w:r>
      <w:r>
        <w:rPr>
          <w:color w:val="000000"/>
          <w:kern w:val="0"/>
          <w:szCs w:val="21"/>
        </w:rPr>
        <w:t>Σ</w:t>
      </w:r>
      <w:r>
        <w:rPr>
          <w:color w:val="000000"/>
          <w:szCs w:val="21"/>
        </w:rPr>
        <w:t>(</w:t>
      </w:r>
      <w:r>
        <w:rPr>
          <w:color w:val="000000"/>
          <w:szCs w:val="21"/>
        </w:rPr>
        <w:t>课程学分</w:t>
      </w:r>
      <w:r>
        <w:rPr>
          <w:color w:val="000000"/>
          <w:szCs w:val="21"/>
        </w:rPr>
        <w:t>×</w:t>
      </w:r>
      <w:proofErr w:type="gramStart"/>
      <w:r>
        <w:rPr>
          <w:color w:val="000000"/>
          <w:szCs w:val="21"/>
        </w:rPr>
        <w:t>课程绩点</w:t>
      </w:r>
      <w:proofErr w:type="gramEnd"/>
      <w:r>
        <w:rPr>
          <w:color w:val="000000"/>
          <w:szCs w:val="21"/>
        </w:rPr>
        <w:t>)</w:t>
      </w:r>
    </w:p>
    <w:p w:rsidR="004545D4" w:rsidRDefault="004545D4" w:rsidP="004545D4">
      <w:pPr>
        <w:spacing w:line="320" w:lineRule="exact"/>
        <w:ind w:firstLineChars="200" w:firstLine="422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第八条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综合加分项目：</w:t>
      </w:r>
    </w:p>
    <w:p w:rsidR="004545D4" w:rsidRDefault="004545D4" w:rsidP="004545D4">
      <w:pPr>
        <w:spacing w:line="320" w:lineRule="exact"/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lastRenderedPageBreak/>
        <w:t>1</w:t>
      </w:r>
      <w:r>
        <w:rPr>
          <w:color w:val="000000"/>
          <w:szCs w:val="21"/>
        </w:rPr>
        <w:t>、本科二年级学生，在第四学期（含第三学期提前考试）：</w:t>
      </w:r>
    </w:p>
    <w:p w:rsidR="004545D4" w:rsidRDefault="004545D4" w:rsidP="004545D4">
      <w:pPr>
        <w:spacing w:line="320" w:lineRule="exact"/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非英语专业学生通过</w:t>
      </w:r>
      <w:r>
        <w:rPr>
          <w:color w:val="000000"/>
          <w:szCs w:val="21"/>
        </w:rPr>
        <w:t>CET-4</w:t>
      </w:r>
      <w:r>
        <w:rPr>
          <w:color w:val="000000"/>
          <w:szCs w:val="21"/>
        </w:rPr>
        <w:t>加</w:t>
      </w:r>
      <w:r>
        <w:rPr>
          <w:color w:val="000000"/>
          <w:szCs w:val="21"/>
        </w:rPr>
        <w:t>2</w:t>
      </w:r>
      <w:r>
        <w:rPr>
          <w:color w:val="000000"/>
          <w:szCs w:val="21"/>
        </w:rPr>
        <w:t>分，通过</w:t>
      </w:r>
      <w:r>
        <w:rPr>
          <w:color w:val="000000"/>
          <w:szCs w:val="21"/>
        </w:rPr>
        <w:t>CET-6</w:t>
      </w:r>
      <w:r>
        <w:rPr>
          <w:color w:val="000000"/>
          <w:szCs w:val="21"/>
        </w:rPr>
        <w:t>加</w:t>
      </w:r>
      <w:r>
        <w:rPr>
          <w:color w:val="000000"/>
          <w:szCs w:val="21"/>
        </w:rPr>
        <w:t>4</w:t>
      </w:r>
      <w:r>
        <w:rPr>
          <w:color w:val="000000"/>
          <w:szCs w:val="21"/>
        </w:rPr>
        <w:t>分。英语专业学生通过专业英语四级考试者，日语专业学生通过日语专业二级考试者，加</w:t>
      </w:r>
      <w:r>
        <w:rPr>
          <w:color w:val="000000"/>
          <w:szCs w:val="21"/>
        </w:rPr>
        <w:t>2</w:t>
      </w:r>
      <w:r>
        <w:rPr>
          <w:color w:val="000000"/>
          <w:szCs w:val="21"/>
        </w:rPr>
        <w:t>分。</w:t>
      </w:r>
    </w:p>
    <w:p w:rsidR="004545D4" w:rsidRDefault="004545D4" w:rsidP="004545D4">
      <w:pPr>
        <w:spacing w:line="320" w:lineRule="exact"/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非计算机类专业学生：通过省计算机</w:t>
      </w:r>
      <w:r>
        <w:rPr>
          <w:color w:val="000000"/>
          <w:szCs w:val="21"/>
        </w:rPr>
        <w:t>II</w:t>
      </w:r>
      <w:r>
        <w:rPr>
          <w:color w:val="000000"/>
          <w:szCs w:val="21"/>
        </w:rPr>
        <w:t>级考试加</w:t>
      </w:r>
      <w:r>
        <w:rPr>
          <w:color w:val="000000"/>
          <w:szCs w:val="21"/>
        </w:rPr>
        <w:t>2</w:t>
      </w:r>
      <w:r>
        <w:rPr>
          <w:color w:val="000000"/>
          <w:szCs w:val="21"/>
        </w:rPr>
        <w:t>分</w:t>
      </w:r>
      <w:r>
        <w:rPr>
          <w:color w:val="000000"/>
          <w:szCs w:val="21"/>
        </w:rPr>
        <w:t xml:space="preserve">; </w:t>
      </w:r>
      <w:r>
        <w:rPr>
          <w:color w:val="000000"/>
          <w:szCs w:val="21"/>
        </w:rPr>
        <w:t>通过省计算机</w:t>
      </w:r>
      <w:r>
        <w:rPr>
          <w:color w:val="000000"/>
          <w:szCs w:val="21"/>
        </w:rPr>
        <w:t>III</w:t>
      </w:r>
      <w:r>
        <w:rPr>
          <w:color w:val="000000"/>
          <w:szCs w:val="21"/>
        </w:rPr>
        <w:t>级考试加</w:t>
      </w:r>
      <w:r>
        <w:rPr>
          <w:color w:val="000000"/>
          <w:szCs w:val="21"/>
        </w:rPr>
        <w:t>4</w:t>
      </w:r>
      <w:r>
        <w:rPr>
          <w:color w:val="000000"/>
          <w:szCs w:val="21"/>
        </w:rPr>
        <w:t>分。计算机相关专业学生：通过省计算机</w:t>
      </w:r>
      <w:r>
        <w:rPr>
          <w:color w:val="000000"/>
          <w:szCs w:val="21"/>
        </w:rPr>
        <w:t>III</w:t>
      </w:r>
      <w:r>
        <w:rPr>
          <w:color w:val="000000"/>
          <w:szCs w:val="21"/>
        </w:rPr>
        <w:t>级考试加</w:t>
      </w:r>
      <w:r>
        <w:rPr>
          <w:color w:val="000000"/>
          <w:szCs w:val="21"/>
        </w:rPr>
        <w:t>2</w:t>
      </w:r>
      <w:r>
        <w:rPr>
          <w:color w:val="000000"/>
          <w:szCs w:val="21"/>
        </w:rPr>
        <w:t>分；设计考试加</w:t>
      </w:r>
      <w:r>
        <w:rPr>
          <w:color w:val="000000"/>
          <w:szCs w:val="21"/>
        </w:rPr>
        <w:t>4</w:t>
      </w:r>
      <w:r>
        <w:rPr>
          <w:color w:val="000000"/>
          <w:szCs w:val="21"/>
        </w:rPr>
        <w:t>分。</w:t>
      </w:r>
    </w:p>
    <w:p w:rsidR="004545D4" w:rsidRDefault="004545D4" w:rsidP="004545D4">
      <w:pPr>
        <w:spacing w:line="320" w:lineRule="exact"/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2</w:t>
      </w:r>
      <w:r>
        <w:rPr>
          <w:color w:val="000000"/>
          <w:szCs w:val="21"/>
        </w:rPr>
        <w:t>、受到市级以上单位表彰的先进个人：市级加</w:t>
      </w:r>
      <w:r>
        <w:rPr>
          <w:color w:val="000000"/>
          <w:szCs w:val="21"/>
        </w:rPr>
        <w:t>1</w:t>
      </w:r>
      <w:r>
        <w:rPr>
          <w:color w:val="000000"/>
          <w:szCs w:val="21"/>
        </w:rPr>
        <w:t>分；省级加</w:t>
      </w:r>
      <w:r>
        <w:rPr>
          <w:color w:val="000000"/>
          <w:szCs w:val="21"/>
        </w:rPr>
        <w:t>2</w:t>
      </w:r>
      <w:r>
        <w:rPr>
          <w:color w:val="000000"/>
          <w:szCs w:val="21"/>
        </w:rPr>
        <w:t>分；国家级加</w:t>
      </w:r>
      <w:r>
        <w:rPr>
          <w:color w:val="000000"/>
          <w:szCs w:val="21"/>
        </w:rPr>
        <w:t>3</w:t>
      </w:r>
      <w:r>
        <w:rPr>
          <w:color w:val="000000"/>
          <w:szCs w:val="21"/>
        </w:rPr>
        <w:t>分。</w:t>
      </w:r>
    </w:p>
    <w:p w:rsidR="004545D4" w:rsidRDefault="004545D4" w:rsidP="004545D4">
      <w:pPr>
        <w:spacing w:line="320" w:lineRule="exact"/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3</w:t>
      </w:r>
      <w:r>
        <w:rPr>
          <w:color w:val="000000"/>
          <w:szCs w:val="21"/>
        </w:rPr>
        <w:t>、获得标兵寝室的成员，各加</w:t>
      </w:r>
      <w:r>
        <w:rPr>
          <w:color w:val="000000"/>
          <w:szCs w:val="21"/>
        </w:rPr>
        <w:t>1</w:t>
      </w:r>
      <w:r>
        <w:rPr>
          <w:color w:val="000000"/>
          <w:szCs w:val="21"/>
        </w:rPr>
        <w:t>分；获得文明寝室的成员，各加</w:t>
      </w:r>
      <w:r>
        <w:rPr>
          <w:color w:val="000000"/>
          <w:szCs w:val="21"/>
        </w:rPr>
        <w:t>0.5</w:t>
      </w:r>
      <w:r>
        <w:rPr>
          <w:color w:val="000000"/>
          <w:szCs w:val="21"/>
        </w:rPr>
        <w:t>分。</w:t>
      </w:r>
    </w:p>
    <w:p w:rsidR="004545D4" w:rsidRDefault="004545D4" w:rsidP="004545D4">
      <w:pPr>
        <w:spacing w:line="320" w:lineRule="exact"/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4</w:t>
      </w:r>
      <w:r>
        <w:rPr>
          <w:color w:val="000000"/>
          <w:szCs w:val="21"/>
        </w:rPr>
        <w:t>、参加各类学科、科研、文体活动获奖者按下表加分，同类加分取高值，各类加分可累计。</w:t>
      </w:r>
    </w:p>
    <w:p w:rsidR="004545D4" w:rsidRDefault="004545D4" w:rsidP="004545D4">
      <w:pPr>
        <w:spacing w:line="320" w:lineRule="exact"/>
        <w:jc w:val="center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学科、科研、文体活动获奖加分表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0"/>
        <w:gridCol w:w="638"/>
        <w:gridCol w:w="525"/>
        <w:gridCol w:w="525"/>
        <w:gridCol w:w="525"/>
        <w:gridCol w:w="630"/>
        <w:gridCol w:w="525"/>
        <w:gridCol w:w="420"/>
        <w:gridCol w:w="478"/>
      </w:tblGrid>
      <w:tr w:rsidR="004545D4" w:rsidTr="007A3CF8">
        <w:trPr>
          <w:trHeight w:val="452"/>
          <w:jc w:val="center"/>
        </w:trPr>
        <w:tc>
          <w:tcPr>
            <w:tcW w:w="1470" w:type="dxa"/>
            <w:vMerge w:val="restart"/>
            <w:tcBorders>
              <w:tl2br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5D4" w:rsidRDefault="004545D4" w:rsidP="007A3CF8">
            <w:pPr>
              <w:spacing w:line="320" w:lineRule="exact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   </w:t>
            </w:r>
            <w:r>
              <w:rPr>
                <w:b/>
                <w:color w:val="000000"/>
                <w:sz w:val="18"/>
                <w:szCs w:val="18"/>
              </w:rPr>
              <w:t>类别</w:t>
            </w:r>
          </w:p>
          <w:p w:rsidR="004545D4" w:rsidRDefault="004545D4" w:rsidP="007A3CF8">
            <w:pPr>
              <w:spacing w:line="320" w:lineRule="exac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名次</w:t>
            </w:r>
          </w:p>
        </w:tc>
        <w:tc>
          <w:tcPr>
            <w:tcW w:w="2213" w:type="dxa"/>
            <w:gridSpan w:val="4"/>
            <w:vAlign w:val="center"/>
          </w:tcPr>
          <w:p w:rsidR="004545D4" w:rsidRDefault="004545D4" w:rsidP="007A3CF8">
            <w:pPr>
              <w:spacing w:line="320" w:lineRule="exact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学科、科研类</w:t>
            </w:r>
          </w:p>
        </w:tc>
        <w:tc>
          <w:tcPr>
            <w:tcW w:w="2053" w:type="dxa"/>
            <w:gridSpan w:val="4"/>
            <w:vAlign w:val="center"/>
          </w:tcPr>
          <w:p w:rsidR="004545D4" w:rsidRDefault="004545D4" w:rsidP="007A3CF8">
            <w:pPr>
              <w:spacing w:line="320" w:lineRule="exact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文体类</w:t>
            </w:r>
          </w:p>
        </w:tc>
      </w:tr>
      <w:tr w:rsidR="004545D4" w:rsidTr="007A3CF8">
        <w:trPr>
          <w:trHeight w:val="357"/>
          <w:jc w:val="center"/>
        </w:trPr>
        <w:tc>
          <w:tcPr>
            <w:tcW w:w="1470" w:type="dxa"/>
            <w:vMerge/>
          </w:tcPr>
          <w:p w:rsidR="004545D4" w:rsidRDefault="004545D4" w:rsidP="007A3CF8">
            <w:pPr>
              <w:spacing w:line="32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638" w:type="dxa"/>
          </w:tcPr>
          <w:p w:rsidR="004545D4" w:rsidRDefault="004545D4" w:rsidP="007A3CF8">
            <w:pPr>
              <w:spacing w:line="320" w:lineRule="exact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国家级</w:t>
            </w:r>
          </w:p>
        </w:tc>
        <w:tc>
          <w:tcPr>
            <w:tcW w:w="525" w:type="dxa"/>
          </w:tcPr>
          <w:p w:rsidR="004545D4" w:rsidRDefault="004545D4" w:rsidP="007A3CF8">
            <w:pPr>
              <w:spacing w:line="320" w:lineRule="exact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省级</w:t>
            </w:r>
          </w:p>
        </w:tc>
        <w:tc>
          <w:tcPr>
            <w:tcW w:w="525" w:type="dxa"/>
          </w:tcPr>
          <w:p w:rsidR="004545D4" w:rsidRDefault="004545D4" w:rsidP="007A3CF8">
            <w:pPr>
              <w:spacing w:line="320" w:lineRule="exact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市级</w:t>
            </w:r>
          </w:p>
        </w:tc>
        <w:tc>
          <w:tcPr>
            <w:tcW w:w="525" w:type="dxa"/>
          </w:tcPr>
          <w:p w:rsidR="004545D4" w:rsidRDefault="004545D4" w:rsidP="007A3CF8">
            <w:pPr>
              <w:spacing w:line="320" w:lineRule="exact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院级</w:t>
            </w:r>
          </w:p>
        </w:tc>
        <w:tc>
          <w:tcPr>
            <w:tcW w:w="630" w:type="dxa"/>
          </w:tcPr>
          <w:p w:rsidR="004545D4" w:rsidRDefault="004545D4" w:rsidP="007A3CF8">
            <w:pPr>
              <w:spacing w:line="320" w:lineRule="exact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国家级</w:t>
            </w:r>
          </w:p>
        </w:tc>
        <w:tc>
          <w:tcPr>
            <w:tcW w:w="525" w:type="dxa"/>
          </w:tcPr>
          <w:p w:rsidR="004545D4" w:rsidRDefault="004545D4" w:rsidP="007A3CF8">
            <w:pPr>
              <w:spacing w:line="320" w:lineRule="exact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省级</w:t>
            </w:r>
          </w:p>
        </w:tc>
        <w:tc>
          <w:tcPr>
            <w:tcW w:w="420" w:type="dxa"/>
          </w:tcPr>
          <w:p w:rsidR="004545D4" w:rsidRDefault="004545D4" w:rsidP="007A3CF8">
            <w:pPr>
              <w:spacing w:line="320" w:lineRule="exact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市级</w:t>
            </w:r>
          </w:p>
        </w:tc>
        <w:tc>
          <w:tcPr>
            <w:tcW w:w="478" w:type="dxa"/>
          </w:tcPr>
          <w:p w:rsidR="004545D4" w:rsidRDefault="004545D4" w:rsidP="007A3CF8">
            <w:pPr>
              <w:spacing w:line="320" w:lineRule="exact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院级</w:t>
            </w:r>
          </w:p>
        </w:tc>
      </w:tr>
      <w:tr w:rsidR="004545D4" w:rsidTr="007A3CF8">
        <w:trPr>
          <w:trHeight w:val="349"/>
          <w:jc w:val="center"/>
        </w:trPr>
        <w:tc>
          <w:tcPr>
            <w:tcW w:w="1470" w:type="dxa"/>
            <w:vAlign w:val="center"/>
          </w:tcPr>
          <w:p w:rsidR="004545D4" w:rsidRDefault="004545D4" w:rsidP="007A3CF8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破记录</w:t>
            </w:r>
          </w:p>
        </w:tc>
        <w:tc>
          <w:tcPr>
            <w:tcW w:w="638" w:type="dxa"/>
            <w:vAlign w:val="center"/>
          </w:tcPr>
          <w:p w:rsidR="004545D4" w:rsidRDefault="004545D4" w:rsidP="007A3CF8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4545D4" w:rsidRDefault="004545D4" w:rsidP="007A3CF8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4545D4" w:rsidRDefault="004545D4" w:rsidP="007A3CF8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4545D4" w:rsidRDefault="004545D4" w:rsidP="007A3CF8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4545D4" w:rsidRDefault="004545D4" w:rsidP="007A3CF8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25" w:type="dxa"/>
            <w:vAlign w:val="center"/>
          </w:tcPr>
          <w:p w:rsidR="004545D4" w:rsidRDefault="004545D4" w:rsidP="007A3CF8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20" w:type="dxa"/>
            <w:vAlign w:val="center"/>
          </w:tcPr>
          <w:p w:rsidR="004545D4" w:rsidRDefault="004545D4" w:rsidP="007A3CF8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8" w:type="dxa"/>
            <w:vAlign w:val="center"/>
          </w:tcPr>
          <w:p w:rsidR="004545D4" w:rsidRDefault="004545D4" w:rsidP="007A3CF8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0.5</w:t>
            </w:r>
          </w:p>
        </w:tc>
      </w:tr>
      <w:tr w:rsidR="004545D4" w:rsidTr="007A3CF8">
        <w:trPr>
          <w:trHeight w:val="197"/>
          <w:jc w:val="center"/>
        </w:trPr>
        <w:tc>
          <w:tcPr>
            <w:tcW w:w="1470" w:type="dxa"/>
            <w:vAlign w:val="center"/>
          </w:tcPr>
          <w:p w:rsidR="004545D4" w:rsidRDefault="004545D4" w:rsidP="007A3CF8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第</w:t>
            </w:r>
            <w:r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名一等奖</w:t>
            </w:r>
          </w:p>
        </w:tc>
        <w:tc>
          <w:tcPr>
            <w:tcW w:w="638" w:type="dxa"/>
            <w:vAlign w:val="center"/>
          </w:tcPr>
          <w:p w:rsidR="004545D4" w:rsidRDefault="004545D4" w:rsidP="007A3CF8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25" w:type="dxa"/>
            <w:vAlign w:val="center"/>
          </w:tcPr>
          <w:p w:rsidR="004545D4" w:rsidRDefault="004545D4" w:rsidP="007A3CF8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25" w:type="dxa"/>
            <w:vAlign w:val="center"/>
          </w:tcPr>
          <w:p w:rsidR="004545D4" w:rsidRDefault="004545D4" w:rsidP="007A3CF8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25" w:type="dxa"/>
            <w:vAlign w:val="center"/>
          </w:tcPr>
          <w:p w:rsidR="004545D4" w:rsidRDefault="004545D4" w:rsidP="007A3CF8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4545D4" w:rsidRDefault="004545D4" w:rsidP="007A3CF8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25" w:type="dxa"/>
            <w:vAlign w:val="center"/>
          </w:tcPr>
          <w:p w:rsidR="004545D4" w:rsidRDefault="004545D4" w:rsidP="007A3CF8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</w:t>
            </w:r>
          </w:p>
        </w:tc>
        <w:tc>
          <w:tcPr>
            <w:tcW w:w="420" w:type="dxa"/>
            <w:vAlign w:val="center"/>
          </w:tcPr>
          <w:p w:rsidR="004545D4" w:rsidRDefault="004545D4" w:rsidP="007A3CF8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0.8</w:t>
            </w:r>
          </w:p>
        </w:tc>
        <w:tc>
          <w:tcPr>
            <w:tcW w:w="478" w:type="dxa"/>
            <w:vAlign w:val="center"/>
          </w:tcPr>
          <w:p w:rsidR="004545D4" w:rsidRDefault="004545D4" w:rsidP="007A3CF8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0.4</w:t>
            </w:r>
          </w:p>
        </w:tc>
      </w:tr>
      <w:tr w:rsidR="004545D4" w:rsidTr="007A3CF8">
        <w:trPr>
          <w:trHeight w:val="197"/>
          <w:jc w:val="center"/>
        </w:trPr>
        <w:tc>
          <w:tcPr>
            <w:tcW w:w="1470" w:type="dxa"/>
            <w:vAlign w:val="center"/>
          </w:tcPr>
          <w:p w:rsidR="004545D4" w:rsidRDefault="004545D4" w:rsidP="007A3CF8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第</w:t>
            </w:r>
            <w:r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～</w:t>
            </w:r>
            <w:r>
              <w:rPr>
                <w:color w:val="000000"/>
                <w:sz w:val="18"/>
                <w:szCs w:val="18"/>
              </w:rPr>
              <w:t>3</w:t>
            </w:r>
            <w:r>
              <w:rPr>
                <w:color w:val="000000"/>
                <w:sz w:val="18"/>
                <w:szCs w:val="18"/>
              </w:rPr>
              <w:t>名二等奖</w:t>
            </w:r>
          </w:p>
        </w:tc>
        <w:tc>
          <w:tcPr>
            <w:tcW w:w="638" w:type="dxa"/>
            <w:vAlign w:val="center"/>
          </w:tcPr>
          <w:p w:rsidR="004545D4" w:rsidRDefault="004545D4" w:rsidP="007A3CF8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25" w:type="dxa"/>
            <w:vAlign w:val="center"/>
          </w:tcPr>
          <w:p w:rsidR="004545D4" w:rsidRDefault="004545D4" w:rsidP="007A3CF8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25" w:type="dxa"/>
            <w:vAlign w:val="center"/>
          </w:tcPr>
          <w:p w:rsidR="004545D4" w:rsidRDefault="004545D4" w:rsidP="007A3CF8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5" w:type="dxa"/>
            <w:vAlign w:val="center"/>
          </w:tcPr>
          <w:p w:rsidR="004545D4" w:rsidRDefault="004545D4" w:rsidP="007A3CF8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0.5</w:t>
            </w:r>
          </w:p>
        </w:tc>
        <w:tc>
          <w:tcPr>
            <w:tcW w:w="630" w:type="dxa"/>
            <w:vAlign w:val="center"/>
          </w:tcPr>
          <w:p w:rsidR="004545D4" w:rsidRDefault="004545D4" w:rsidP="007A3CF8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</w:t>
            </w:r>
          </w:p>
        </w:tc>
        <w:tc>
          <w:tcPr>
            <w:tcW w:w="525" w:type="dxa"/>
            <w:vAlign w:val="center"/>
          </w:tcPr>
          <w:p w:rsidR="004545D4" w:rsidRDefault="004545D4" w:rsidP="007A3CF8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0" w:type="dxa"/>
            <w:vAlign w:val="center"/>
          </w:tcPr>
          <w:p w:rsidR="004545D4" w:rsidRDefault="004545D4" w:rsidP="007A3CF8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0.6</w:t>
            </w:r>
          </w:p>
        </w:tc>
        <w:tc>
          <w:tcPr>
            <w:tcW w:w="478" w:type="dxa"/>
            <w:vAlign w:val="center"/>
          </w:tcPr>
          <w:p w:rsidR="004545D4" w:rsidRDefault="004545D4" w:rsidP="007A3CF8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</w:t>
            </w:r>
          </w:p>
        </w:tc>
      </w:tr>
      <w:tr w:rsidR="004545D4" w:rsidTr="007A3CF8">
        <w:trPr>
          <w:trHeight w:val="197"/>
          <w:jc w:val="center"/>
        </w:trPr>
        <w:tc>
          <w:tcPr>
            <w:tcW w:w="1470" w:type="dxa"/>
            <w:vAlign w:val="center"/>
          </w:tcPr>
          <w:p w:rsidR="004545D4" w:rsidRDefault="004545D4" w:rsidP="007A3CF8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第</w:t>
            </w:r>
            <w:r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>～</w:t>
            </w:r>
            <w:r>
              <w:rPr>
                <w:color w:val="000000"/>
                <w:sz w:val="18"/>
                <w:szCs w:val="18"/>
              </w:rPr>
              <w:t>6</w:t>
            </w:r>
            <w:r>
              <w:rPr>
                <w:color w:val="000000"/>
                <w:sz w:val="18"/>
                <w:szCs w:val="18"/>
              </w:rPr>
              <w:t>名三等奖</w:t>
            </w:r>
          </w:p>
        </w:tc>
        <w:tc>
          <w:tcPr>
            <w:tcW w:w="638" w:type="dxa"/>
            <w:vAlign w:val="center"/>
          </w:tcPr>
          <w:p w:rsidR="004545D4" w:rsidRDefault="004545D4" w:rsidP="007A3CF8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25" w:type="dxa"/>
            <w:vAlign w:val="center"/>
          </w:tcPr>
          <w:p w:rsidR="004545D4" w:rsidRDefault="004545D4" w:rsidP="007A3CF8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5" w:type="dxa"/>
            <w:vAlign w:val="center"/>
          </w:tcPr>
          <w:p w:rsidR="004545D4" w:rsidRDefault="004545D4" w:rsidP="007A3CF8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0.5</w:t>
            </w:r>
          </w:p>
        </w:tc>
        <w:tc>
          <w:tcPr>
            <w:tcW w:w="525" w:type="dxa"/>
            <w:vAlign w:val="center"/>
          </w:tcPr>
          <w:p w:rsidR="004545D4" w:rsidRDefault="004545D4" w:rsidP="007A3CF8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0.25</w:t>
            </w:r>
          </w:p>
        </w:tc>
        <w:tc>
          <w:tcPr>
            <w:tcW w:w="630" w:type="dxa"/>
            <w:vAlign w:val="center"/>
          </w:tcPr>
          <w:p w:rsidR="004545D4" w:rsidRDefault="004545D4" w:rsidP="007A3CF8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5" w:type="dxa"/>
            <w:vAlign w:val="center"/>
          </w:tcPr>
          <w:p w:rsidR="004545D4" w:rsidRDefault="004545D4" w:rsidP="007A3CF8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0.5</w:t>
            </w:r>
          </w:p>
        </w:tc>
        <w:tc>
          <w:tcPr>
            <w:tcW w:w="420" w:type="dxa"/>
            <w:vAlign w:val="center"/>
          </w:tcPr>
          <w:p w:rsidR="004545D4" w:rsidRDefault="004545D4" w:rsidP="007A3CF8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0.4</w:t>
            </w:r>
          </w:p>
        </w:tc>
        <w:tc>
          <w:tcPr>
            <w:tcW w:w="478" w:type="dxa"/>
            <w:vAlign w:val="center"/>
          </w:tcPr>
          <w:p w:rsidR="004545D4" w:rsidRDefault="004545D4" w:rsidP="007A3CF8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</w:t>
            </w:r>
          </w:p>
        </w:tc>
      </w:tr>
    </w:tbl>
    <w:p w:rsidR="004545D4" w:rsidRDefault="004545D4" w:rsidP="004545D4">
      <w:pPr>
        <w:spacing w:line="320" w:lineRule="exact"/>
        <w:ind w:firstLineChars="200" w:firstLine="420"/>
        <w:rPr>
          <w:rFonts w:hint="eastAsia"/>
          <w:color w:val="000000"/>
          <w:szCs w:val="21"/>
        </w:rPr>
      </w:pPr>
      <w:r>
        <w:rPr>
          <w:color w:val="000000"/>
          <w:szCs w:val="21"/>
        </w:rPr>
        <w:t>5</w:t>
      </w:r>
      <w:r>
        <w:rPr>
          <w:color w:val="000000"/>
          <w:szCs w:val="21"/>
        </w:rPr>
        <w:t>、凡在国家正式刊物（含报纸）发表论文者：国家级刊物加</w:t>
      </w:r>
      <w:r>
        <w:rPr>
          <w:color w:val="000000"/>
          <w:szCs w:val="21"/>
        </w:rPr>
        <w:t>2</w:t>
      </w:r>
      <w:r>
        <w:rPr>
          <w:color w:val="000000"/>
          <w:szCs w:val="21"/>
        </w:rPr>
        <w:t>～</w:t>
      </w:r>
      <w:r>
        <w:rPr>
          <w:color w:val="000000"/>
          <w:szCs w:val="21"/>
        </w:rPr>
        <w:t>3</w:t>
      </w:r>
      <w:r>
        <w:rPr>
          <w:color w:val="000000"/>
          <w:szCs w:val="21"/>
        </w:rPr>
        <w:t>分，省级刊物加</w:t>
      </w:r>
      <w:r>
        <w:rPr>
          <w:color w:val="000000"/>
          <w:szCs w:val="21"/>
        </w:rPr>
        <w:t>1</w:t>
      </w:r>
      <w:r>
        <w:rPr>
          <w:color w:val="000000"/>
          <w:szCs w:val="21"/>
        </w:rPr>
        <w:t>～</w:t>
      </w:r>
      <w:r>
        <w:rPr>
          <w:color w:val="000000"/>
          <w:szCs w:val="21"/>
        </w:rPr>
        <w:t>2</w:t>
      </w:r>
      <w:r>
        <w:rPr>
          <w:color w:val="000000"/>
          <w:szCs w:val="21"/>
        </w:rPr>
        <w:t>分。</w:t>
      </w:r>
    </w:p>
    <w:p w:rsidR="004545D4" w:rsidRDefault="004545D4" w:rsidP="004545D4">
      <w:pPr>
        <w:spacing w:line="320" w:lineRule="exact"/>
        <w:ind w:firstLineChars="200" w:firstLine="422"/>
        <w:rPr>
          <w:rFonts w:hint="eastAsia"/>
          <w:color w:val="000000"/>
          <w:szCs w:val="21"/>
        </w:rPr>
      </w:pPr>
      <w:r>
        <w:rPr>
          <w:b/>
          <w:bCs/>
          <w:color w:val="000000"/>
          <w:szCs w:val="21"/>
        </w:rPr>
        <w:t>第九条</w:t>
      </w:r>
      <w:r>
        <w:rPr>
          <w:rFonts w:hint="eastAsia"/>
          <w:b/>
          <w:bCs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宿舍</w:t>
      </w:r>
      <w:r>
        <w:rPr>
          <w:color w:val="000000"/>
          <w:szCs w:val="21"/>
        </w:rPr>
        <w:t>评定结果为不合格宿舍的成员，学期内评奖、评优降级处理。</w:t>
      </w:r>
    </w:p>
    <w:p w:rsidR="004545D4" w:rsidRDefault="004545D4" w:rsidP="004545D4">
      <w:pPr>
        <w:spacing w:line="320" w:lineRule="exact"/>
        <w:ind w:firstLineChars="200" w:firstLine="422"/>
        <w:rPr>
          <w:rFonts w:hint="eastAsia"/>
          <w:color w:val="000000"/>
          <w:szCs w:val="21"/>
        </w:rPr>
      </w:pPr>
      <w:r>
        <w:rPr>
          <w:b/>
          <w:bCs/>
          <w:color w:val="000000"/>
          <w:szCs w:val="21"/>
        </w:rPr>
        <w:t>第</w:t>
      </w:r>
      <w:r>
        <w:rPr>
          <w:rFonts w:hint="eastAsia"/>
          <w:b/>
          <w:bCs/>
          <w:color w:val="000000"/>
          <w:szCs w:val="21"/>
        </w:rPr>
        <w:t>十</w:t>
      </w:r>
      <w:r>
        <w:rPr>
          <w:b/>
          <w:bCs/>
          <w:color w:val="000000"/>
          <w:szCs w:val="21"/>
        </w:rPr>
        <w:t>条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综合奖学金奖励金额及获奖比例（指占本年级、专业学生总人数的比例）：</w:t>
      </w:r>
    </w:p>
    <w:p w:rsidR="004545D4" w:rsidRDefault="004545D4" w:rsidP="004545D4">
      <w:pPr>
        <w:spacing w:line="320" w:lineRule="exact"/>
        <w:ind w:firstLineChars="200" w:firstLine="420"/>
        <w:rPr>
          <w:rFonts w:hint="eastAsia"/>
          <w:color w:val="000000"/>
          <w:szCs w:val="21"/>
        </w:rPr>
      </w:pPr>
    </w:p>
    <w:p w:rsidR="004545D4" w:rsidRDefault="004545D4" w:rsidP="004545D4">
      <w:pPr>
        <w:spacing w:line="320" w:lineRule="exact"/>
        <w:ind w:firstLineChars="200" w:firstLine="420"/>
        <w:rPr>
          <w:rFonts w:hint="eastAsia"/>
          <w:color w:val="000000"/>
          <w:szCs w:val="21"/>
        </w:rPr>
      </w:pPr>
    </w:p>
    <w:tbl>
      <w:tblPr>
        <w:tblpPr w:leftFromText="180" w:rightFromText="180" w:vertAnchor="text" w:horzAnchor="margin" w:tblpXSpec="center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7"/>
        <w:gridCol w:w="1236"/>
        <w:gridCol w:w="1250"/>
        <w:gridCol w:w="1254"/>
        <w:gridCol w:w="1215"/>
      </w:tblGrid>
      <w:tr w:rsidR="004545D4" w:rsidTr="007A3CF8">
        <w:trPr>
          <w:trHeight w:val="516"/>
        </w:trPr>
        <w:tc>
          <w:tcPr>
            <w:tcW w:w="657" w:type="dxa"/>
            <w:vAlign w:val="center"/>
          </w:tcPr>
          <w:p w:rsidR="004545D4" w:rsidRDefault="004545D4" w:rsidP="007A3CF8">
            <w:pPr>
              <w:spacing w:line="320" w:lineRule="exact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等级</w:t>
            </w:r>
          </w:p>
        </w:tc>
        <w:tc>
          <w:tcPr>
            <w:tcW w:w="1236" w:type="dxa"/>
            <w:vAlign w:val="center"/>
          </w:tcPr>
          <w:p w:rsidR="004545D4" w:rsidRDefault="004545D4" w:rsidP="007A3CF8">
            <w:pPr>
              <w:spacing w:line="320" w:lineRule="exact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特等奖</w:t>
            </w:r>
          </w:p>
        </w:tc>
        <w:tc>
          <w:tcPr>
            <w:tcW w:w="1250" w:type="dxa"/>
            <w:vAlign w:val="center"/>
          </w:tcPr>
          <w:p w:rsidR="004545D4" w:rsidRDefault="004545D4" w:rsidP="007A3CF8">
            <w:pPr>
              <w:spacing w:line="320" w:lineRule="exact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254" w:type="dxa"/>
            <w:vAlign w:val="center"/>
          </w:tcPr>
          <w:p w:rsidR="004545D4" w:rsidRDefault="004545D4" w:rsidP="007A3CF8">
            <w:pPr>
              <w:spacing w:line="320" w:lineRule="exact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215" w:type="dxa"/>
            <w:vAlign w:val="center"/>
          </w:tcPr>
          <w:p w:rsidR="004545D4" w:rsidRDefault="004545D4" w:rsidP="007A3CF8">
            <w:pPr>
              <w:spacing w:line="320" w:lineRule="exact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三等奖</w:t>
            </w:r>
          </w:p>
        </w:tc>
      </w:tr>
      <w:tr w:rsidR="004545D4" w:rsidTr="007A3CF8">
        <w:trPr>
          <w:trHeight w:val="446"/>
        </w:trPr>
        <w:tc>
          <w:tcPr>
            <w:tcW w:w="657" w:type="dxa"/>
            <w:vAlign w:val="center"/>
          </w:tcPr>
          <w:p w:rsidR="004545D4" w:rsidRDefault="004545D4" w:rsidP="007A3CF8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比例</w:t>
            </w:r>
          </w:p>
        </w:tc>
        <w:tc>
          <w:tcPr>
            <w:tcW w:w="1236" w:type="dxa"/>
            <w:vAlign w:val="center"/>
          </w:tcPr>
          <w:p w:rsidR="004545D4" w:rsidRDefault="004545D4" w:rsidP="007A3CF8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％</w:t>
            </w:r>
          </w:p>
        </w:tc>
        <w:tc>
          <w:tcPr>
            <w:tcW w:w="1250" w:type="dxa"/>
            <w:vAlign w:val="center"/>
          </w:tcPr>
          <w:p w:rsidR="004545D4" w:rsidRDefault="004545D4" w:rsidP="007A3CF8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>％</w:t>
            </w:r>
          </w:p>
        </w:tc>
        <w:tc>
          <w:tcPr>
            <w:tcW w:w="1254" w:type="dxa"/>
            <w:vAlign w:val="center"/>
          </w:tcPr>
          <w:p w:rsidR="004545D4" w:rsidRDefault="004545D4" w:rsidP="007A3CF8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  <w:r>
              <w:rPr>
                <w:color w:val="000000"/>
                <w:sz w:val="18"/>
                <w:szCs w:val="18"/>
              </w:rPr>
              <w:t>％</w:t>
            </w:r>
          </w:p>
        </w:tc>
        <w:tc>
          <w:tcPr>
            <w:tcW w:w="1215" w:type="dxa"/>
            <w:vAlign w:val="center"/>
          </w:tcPr>
          <w:p w:rsidR="004545D4" w:rsidRDefault="004545D4" w:rsidP="007A3CF8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  <w:r>
              <w:rPr>
                <w:color w:val="000000"/>
                <w:sz w:val="18"/>
                <w:szCs w:val="18"/>
              </w:rPr>
              <w:t>％</w:t>
            </w:r>
          </w:p>
        </w:tc>
      </w:tr>
      <w:tr w:rsidR="004545D4" w:rsidTr="007A3CF8">
        <w:trPr>
          <w:trHeight w:val="551"/>
        </w:trPr>
        <w:tc>
          <w:tcPr>
            <w:tcW w:w="657" w:type="dxa"/>
            <w:vAlign w:val="center"/>
          </w:tcPr>
          <w:p w:rsidR="004545D4" w:rsidRDefault="004545D4" w:rsidP="007A3CF8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金额</w:t>
            </w:r>
          </w:p>
        </w:tc>
        <w:tc>
          <w:tcPr>
            <w:tcW w:w="1236" w:type="dxa"/>
            <w:vAlign w:val="center"/>
          </w:tcPr>
          <w:p w:rsidR="004545D4" w:rsidRDefault="004545D4" w:rsidP="007A3CF8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3000</w:t>
            </w:r>
            <w:r>
              <w:rPr>
                <w:color w:val="000000"/>
                <w:sz w:val="18"/>
                <w:szCs w:val="18"/>
              </w:rPr>
              <w:t>元</w:t>
            </w:r>
            <w:r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</w:rPr>
              <w:t>学年</w:t>
            </w:r>
          </w:p>
        </w:tc>
        <w:tc>
          <w:tcPr>
            <w:tcW w:w="1250" w:type="dxa"/>
            <w:vAlign w:val="center"/>
          </w:tcPr>
          <w:p w:rsidR="004545D4" w:rsidRDefault="004545D4" w:rsidP="007A3CF8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2000</w:t>
            </w:r>
            <w:r>
              <w:rPr>
                <w:color w:val="000000"/>
                <w:sz w:val="18"/>
                <w:szCs w:val="18"/>
              </w:rPr>
              <w:t>元</w:t>
            </w:r>
            <w:r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</w:rPr>
              <w:t>学年</w:t>
            </w:r>
          </w:p>
        </w:tc>
        <w:tc>
          <w:tcPr>
            <w:tcW w:w="1254" w:type="dxa"/>
            <w:vAlign w:val="center"/>
          </w:tcPr>
          <w:p w:rsidR="004545D4" w:rsidRDefault="004545D4" w:rsidP="007A3CF8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</w:t>
            </w:r>
            <w:r>
              <w:rPr>
                <w:color w:val="000000"/>
                <w:sz w:val="18"/>
                <w:szCs w:val="18"/>
              </w:rPr>
              <w:t>元</w:t>
            </w:r>
            <w:r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</w:rPr>
              <w:t>学年</w:t>
            </w:r>
          </w:p>
        </w:tc>
        <w:tc>
          <w:tcPr>
            <w:tcW w:w="1215" w:type="dxa"/>
            <w:vAlign w:val="center"/>
          </w:tcPr>
          <w:p w:rsidR="004545D4" w:rsidRDefault="004545D4" w:rsidP="007A3CF8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  <w:r>
              <w:rPr>
                <w:color w:val="000000"/>
                <w:sz w:val="18"/>
                <w:szCs w:val="18"/>
              </w:rPr>
              <w:t>元</w:t>
            </w:r>
            <w:r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</w:rPr>
              <w:t>学年</w:t>
            </w:r>
          </w:p>
        </w:tc>
      </w:tr>
    </w:tbl>
    <w:p w:rsidR="004545D4" w:rsidRDefault="004545D4" w:rsidP="004545D4">
      <w:pPr>
        <w:spacing w:line="320" w:lineRule="exact"/>
        <w:ind w:firstLineChars="200" w:firstLine="422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第十</w:t>
      </w:r>
      <w:r>
        <w:rPr>
          <w:rFonts w:hint="eastAsia"/>
          <w:b/>
          <w:bCs/>
          <w:color w:val="000000"/>
          <w:szCs w:val="21"/>
        </w:rPr>
        <w:t>一</w:t>
      </w:r>
      <w:r>
        <w:rPr>
          <w:b/>
          <w:bCs/>
          <w:color w:val="000000"/>
          <w:szCs w:val="21"/>
        </w:rPr>
        <w:t>条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有突出事迹，取得显著成绩，为学院争得荣誉，经学院研究认为应予嘉奖的学生，可确定其获各等级综合奖学金，不占用第九条规定的比例。</w:t>
      </w:r>
    </w:p>
    <w:p w:rsidR="004545D4" w:rsidRDefault="004545D4" w:rsidP="004545D4">
      <w:pPr>
        <w:spacing w:line="320" w:lineRule="exact"/>
        <w:ind w:firstLineChars="200" w:firstLine="422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第十</w:t>
      </w:r>
      <w:r>
        <w:rPr>
          <w:rFonts w:hint="eastAsia"/>
          <w:b/>
          <w:bCs/>
          <w:color w:val="000000"/>
          <w:szCs w:val="21"/>
        </w:rPr>
        <w:t>二</w:t>
      </w:r>
      <w:r>
        <w:rPr>
          <w:b/>
          <w:bCs/>
          <w:color w:val="000000"/>
          <w:szCs w:val="21"/>
        </w:rPr>
        <w:t>条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综合奖学金的评定，在符合综合奖学金评定条件基础上，依据智育测评总分排名，按照各等级的规定比例进行。各等级人数不满时不得递补。</w:t>
      </w:r>
    </w:p>
    <w:p w:rsidR="004545D4" w:rsidRDefault="004545D4" w:rsidP="004545D4">
      <w:pPr>
        <w:spacing w:line="320" w:lineRule="exact"/>
        <w:ind w:firstLineChars="200" w:firstLine="422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第十</w:t>
      </w:r>
      <w:r>
        <w:rPr>
          <w:rFonts w:hint="eastAsia"/>
          <w:b/>
          <w:bCs/>
          <w:color w:val="000000"/>
          <w:szCs w:val="21"/>
        </w:rPr>
        <w:t>三</w:t>
      </w:r>
      <w:r>
        <w:rPr>
          <w:b/>
          <w:bCs/>
          <w:color w:val="000000"/>
          <w:szCs w:val="21"/>
        </w:rPr>
        <w:t>条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综合奖学金一至三年级每学期评定一次。每学期第八周前完成上一学期的奖学金评定工作。</w:t>
      </w:r>
    </w:p>
    <w:p w:rsidR="004545D4" w:rsidRDefault="004545D4" w:rsidP="004545D4">
      <w:pPr>
        <w:spacing w:line="320" w:lineRule="exact"/>
        <w:ind w:firstLineChars="200" w:firstLine="422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第十</w:t>
      </w:r>
      <w:r>
        <w:rPr>
          <w:rFonts w:hint="eastAsia"/>
          <w:b/>
          <w:bCs/>
          <w:color w:val="000000"/>
          <w:szCs w:val="21"/>
        </w:rPr>
        <w:t>四</w:t>
      </w:r>
      <w:r>
        <w:rPr>
          <w:b/>
          <w:bCs/>
          <w:color w:val="000000"/>
          <w:szCs w:val="21"/>
        </w:rPr>
        <w:t>条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综合奖学金评定工作由各</w:t>
      </w:r>
      <w:r>
        <w:rPr>
          <w:color w:val="000000"/>
          <w:kern w:val="0"/>
          <w:szCs w:val="21"/>
        </w:rPr>
        <w:t>系</w:t>
      </w:r>
      <w:r>
        <w:rPr>
          <w:color w:val="000000"/>
          <w:szCs w:val="21"/>
        </w:rPr>
        <w:t>全面负责。各班成立由辅导员（班主任）主持，班长、团支部书记、学生代表组成的综合测评小组，由测评小组负责本班级评定工作。</w:t>
      </w:r>
    </w:p>
    <w:p w:rsidR="004545D4" w:rsidRDefault="004545D4" w:rsidP="004545D4">
      <w:pPr>
        <w:spacing w:line="320" w:lineRule="exact"/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评定结果由各</w:t>
      </w:r>
      <w:r>
        <w:rPr>
          <w:color w:val="000000"/>
          <w:kern w:val="0"/>
          <w:szCs w:val="21"/>
        </w:rPr>
        <w:t>系</w:t>
      </w:r>
      <w:r>
        <w:rPr>
          <w:color w:val="000000"/>
          <w:szCs w:val="21"/>
        </w:rPr>
        <w:t>公示，报学生工作处审批，并张榜公布。</w:t>
      </w:r>
    </w:p>
    <w:p w:rsidR="004545D4" w:rsidRDefault="004545D4" w:rsidP="004545D4">
      <w:pPr>
        <w:spacing w:line="320" w:lineRule="exact"/>
        <w:ind w:firstLineChars="200" w:firstLine="422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第十</w:t>
      </w:r>
      <w:r>
        <w:rPr>
          <w:rFonts w:hint="eastAsia"/>
          <w:b/>
          <w:bCs/>
          <w:color w:val="000000"/>
          <w:szCs w:val="21"/>
        </w:rPr>
        <w:t>五</w:t>
      </w:r>
      <w:r>
        <w:rPr>
          <w:b/>
          <w:bCs/>
          <w:color w:val="000000"/>
          <w:szCs w:val="21"/>
        </w:rPr>
        <w:t>条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各</w:t>
      </w:r>
      <w:r>
        <w:rPr>
          <w:color w:val="000000"/>
          <w:kern w:val="0"/>
          <w:szCs w:val="21"/>
        </w:rPr>
        <w:t>系</w:t>
      </w:r>
      <w:r>
        <w:rPr>
          <w:color w:val="000000"/>
          <w:szCs w:val="21"/>
        </w:rPr>
        <w:t>可根据本条例，结合本</w:t>
      </w:r>
      <w:r>
        <w:rPr>
          <w:color w:val="000000"/>
          <w:kern w:val="0"/>
          <w:szCs w:val="21"/>
        </w:rPr>
        <w:t>系</w:t>
      </w:r>
      <w:r>
        <w:rPr>
          <w:color w:val="000000"/>
          <w:szCs w:val="21"/>
        </w:rPr>
        <w:t>具体情况，制订本</w:t>
      </w:r>
      <w:r>
        <w:rPr>
          <w:color w:val="000000"/>
          <w:kern w:val="0"/>
          <w:szCs w:val="21"/>
        </w:rPr>
        <w:t>系</w:t>
      </w:r>
      <w:r>
        <w:rPr>
          <w:color w:val="000000"/>
          <w:szCs w:val="21"/>
        </w:rPr>
        <w:t>测评细则，报学生工作处备案。</w:t>
      </w:r>
    </w:p>
    <w:p w:rsidR="004545D4" w:rsidRDefault="004545D4" w:rsidP="004545D4">
      <w:pPr>
        <w:spacing w:beforeLines="50" w:before="156" w:afterLines="50" w:after="156" w:line="320" w:lineRule="exact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第四章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附则</w:t>
      </w:r>
    </w:p>
    <w:p w:rsidR="00DF7EEF" w:rsidRPr="004545D4" w:rsidRDefault="004545D4" w:rsidP="004545D4">
      <w:pPr>
        <w:spacing w:line="320" w:lineRule="exact"/>
        <w:ind w:firstLine="422"/>
        <w:rPr>
          <w:rFonts w:hint="eastAsia"/>
          <w:color w:val="000000"/>
        </w:rPr>
      </w:pPr>
      <w:r>
        <w:rPr>
          <w:b/>
          <w:bCs/>
          <w:color w:val="000000"/>
          <w:szCs w:val="21"/>
        </w:rPr>
        <w:t>第十</w:t>
      </w:r>
      <w:r>
        <w:rPr>
          <w:rFonts w:hint="eastAsia"/>
          <w:b/>
          <w:bCs/>
          <w:color w:val="000000"/>
          <w:szCs w:val="21"/>
        </w:rPr>
        <w:t>六</w:t>
      </w:r>
      <w:r>
        <w:rPr>
          <w:b/>
          <w:bCs/>
          <w:color w:val="000000"/>
          <w:szCs w:val="21"/>
        </w:rPr>
        <w:t>条</w:t>
      </w:r>
      <w:r>
        <w:rPr>
          <w:b/>
          <w:bCs/>
          <w:color w:val="000000"/>
          <w:szCs w:val="21"/>
        </w:rPr>
        <w:t xml:space="preserve"> </w:t>
      </w:r>
      <w:r>
        <w:rPr>
          <w:color w:val="000000"/>
          <w:szCs w:val="21"/>
        </w:rPr>
        <w:t>本办法自</w:t>
      </w:r>
      <w:r>
        <w:rPr>
          <w:color w:val="000000"/>
          <w:szCs w:val="21"/>
        </w:rPr>
        <w:t>201</w:t>
      </w:r>
      <w:r>
        <w:rPr>
          <w:rFonts w:hint="eastAsia"/>
          <w:color w:val="000000"/>
          <w:szCs w:val="21"/>
        </w:rPr>
        <w:t>8</w:t>
      </w:r>
      <w:r>
        <w:rPr>
          <w:color w:val="000000"/>
          <w:szCs w:val="21"/>
        </w:rPr>
        <w:t>年</w:t>
      </w:r>
      <w:r>
        <w:rPr>
          <w:color w:val="000000"/>
          <w:szCs w:val="21"/>
        </w:rPr>
        <w:t>9</w:t>
      </w:r>
      <w:r>
        <w:rPr>
          <w:color w:val="000000"/>
          <w:szCs w:val="21"/>
        </w:rPr>
        <w:t>月</w:t>
      </w:r>
      <w:r>
        <w:rPr>
          <w:color w:val="000000"/>
          <w:szCs w:val="21"/>
        </w:rPr>
        <w:t>1</w:t>
      </w:r>
      <w:r>
        <w:rPr>
          <w:color w:val="000000"/>
          <w:szCs w:val="21"/>
        </w:rPr>
        <w:t>日起在全院各年级</w:t>
      </w:r>
      <w:r>
        <w:rPr>
          <w:rFonts w:hint="eastAsia"/>
          <w:color w:val="000000"/>
          <w:szCs w:val="21"/>
        </w:rPr>
        <w:t>施行</w:t>
      </w:r>
      <w:r>
        <w:rPr>
          <w:color w:val="000000"/>
          <w:szCs w:val="21"/>
        </w:rPr>
        <w:t>，</w:t>
      </w:r>
      <w:r>
        <w:rPr>
          <w:rFonts w:hint="eastAsia"/>
          <w:color w:val="000000"/>
        </w:rPr>
        <w:t>此前发布的办法与本办法不一致的，以本办法为准，</w:t>
      </w:r>
      <w:r>
        <w:rPr>
          <w:color w:val="000000"/>
          <w:szCs w:val="21"/>
        </w:rPr>
        <w:t>由学生工作处负责解释。</w:t>
      </w:r>
      <w:bookmarkStart w:id="0" w:name="_GoBack"/>
      <w:bookmarkEnd w:id="0"/>
    </w:p>
    <w:sectPr w:rsidR="00DF7EEF" w:rsidRPr="004545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D4"/>
    <w:rsid w:val="004545D4"/>
    <w:rsid w:val="00DF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8331B"/>
  <w15:chartTrackingRefBased/>
  <w15:docId w15:val="{05383B0A-7B4A-462F-91E1-CA5DB4D43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5D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1821</Characters>
  <Application>Microsoft Office Word</Application>
  <DocSecurity>0</DocSecurity>
  <Lines>15</Lines>
  <Paragraphs>4</Paragraphs>
  <ScaleCrop>false</ScaleCrop>
  <Company>Microsoft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</cp:revision>
  <dcterms:created xsi:type="dcterms:W3CDTF">2018-10-19T02:36:00Z</dcterms:created>
  <dcterms:modified xsi:type="dcterms:W3CDTF">2018-10-19T02:36:00Z</dcterms:modified>
</cp:coreProperties>
</file>